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05DD09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CF1992">
        <w:rPr>
          <w:rFonts w:ascii="Arial" w:hAnsi="Arial" w:cs="Arial"/>
          <w:b/>
          <w:sz w:val="22"/>
          <w:szCs w:val="22"/>
        </w:rPr>
        <w:t>3515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6E0D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0ADB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4AC8CF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C0ADB">
        <w:rPr>
          <w:rFonts w:ascii="Arial" w:hAnsi="Arial" w:cs="Arial"/>
          <w:b/>
          <w:bCs/>
          <w:lang w:val="en-US"/>
        </w:rPr>
        <w:t xml:space="preserve">new solution on </w:t>
      </w:r>
      <w:r w:rsidR="009A0E65">
        <w:rPr>
          <w:rFonts w:ascii="Arial" w:hAnsi="Arial" w:cs="Arial"/>
          <w:b/>
          <w:bCs/>
          <w:lang w:val="en-US"/>
        </w:rPr>
        <w:t>security</w:t>
      </w:r>
      <w:r w:rsidR="00EC0ADB">
        <w:rPr>
          <w:rFonts w:ascii="Arial" w:hAnsi="Arial" w:cs="Arial"/>
          <w:b/>
          <w:bCs/>
          <w:lang w:val="en-US"/>
        </w:rPr>
        <w:t xml:space="preserve"> of sensing </w:t>
      </w:r>
      <w:r w:rsidR="009A0E65">
        <w:rPr>
          <w:rFonts w:ascii="Arial" w:hAnsi="Arial" w:cs="Arial"/>
          <w:b/>
          <w:bCs/>
          <w:lang w:val="en-US"/>
        </w:rPr>
        <w:t>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0101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0FE9">
        <w:rPr>
          <w:rFonts w:ascii="Arial" w:hAnsi="Arial" w:cs="Arial"/>
          <w:b/>
          <w:bCs/>
          <w:lang w:val="en-US"/>
        </w:rPr>
        <w:t>5.2.7</w:t>
      </w:r>
    </w:p>
    <w:p w14:paraId="369E83CA" w14:textId="485D1A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90FE9">
        <w:rPr>
          <w:rFonts w:ascii="Arial" w:hAnsi="Arial" w:cs="Arial"/>
          <w:b/>
          <w:bCs/>
          <w:lang w:val="en-US"/>
        </w:rPr>
        <w:t>TR 33.777</w:t>
      </w:r>
    </w:p>
    <w:p w14:paraId="32E76F63" w14:textId="5DC768F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C4F11">
        <w:rPr>
          <w:rFonts w:ascii="Arial" w:hAnsi="Arial" w:cs="Arial"/>
          <w:b/>
          <w:bCs/>
          <w:lang w:val="en-US"/>
        </w:rPr>
        <w:t>0.1.0</w:t>
      </w:r>
    </w:p>
    <w:p w14:paraId="09C0AB02" w14:textId="10D98B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FE9" w:rsidRPr="00F90FE9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60B156" w14:textId="58A8893D" w:rsidR="00FA4E87" w:rsidRDefault="00FA4E87">
      <w:pPr>
        <w:rPr>
          <w:lang w:val="en-US"/>
        </w:rPr>
      </w:pPr>
      <w:r>
        <w:rPr>
          <w:lang w:val="en-US"/>
        </w:rPr>
        <w:t>New solution to address KI#</w:t>
      </w:r>
      <w:r w:rsidR="001B2321">
        <w:rPr>
          <w:lang w:val="en-US"/>
        </w:rPr>
        <w:t>2</w:t>
      </w:r>
      <w:r w:rsidR="00C723D8">
        <w:rPr>
          <w:lang w:val="en-US"/>
        </w:rPr>
        <w:t xml:space="preserve">: </w:t>
      </w:r>
      <w:r w:rsidR="00CD1C7B">
        <w:rPr>
          <w:rFonts w:hint="eastAsia"/>
          <w:lang w:val="en-US" w:eastAsia="zh-CN"/>
        </w:rPr>
        <w:t>security of sensing operations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49F309E2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91507E">
        <w:rPr>
          <w:rFonts w:hint="eastAsia"/>
          <w:lang w:val="en-US" w:eastAsia="zh-CN"/>
        </w:rPr>
        <w:t>all content is new</w:t>
      </w:r>
      <w:r>
        <w:rPr>
          <w:lang w:val="en-US"/>
        </w:rPr>
        <w:t>&gt;</w:t>
      </w:r>
    </w:p>
    <w:p w14:paraId="40A17555" w14:textId="77777777" w:rsidR="00F970C3" w:rsidRDefault="00F970C3" w:rsidP="00F970C3">
      <w:pPr>
        <w:pStyle w:val="Heading2"/>
        <w:rPr>
          <w:rFonts w:cs="Arial"/>
          <w:sz w:val="28"/>
          <w:szCs w:val="28"/>
        </w:rPr>
      </w:pPr>
      <w:bookmarkStart w:id="0" w:name="_Toc107843136"/>
      <w:bookmarkStart w:id="1" w:name="_Toc207652212"/>
      <w:r w:rsidRPr="0092145B">
        <w:t>6.</w:t>
      </w:r>
      <w:r>
        <w:t>X</w:t>
      </w:r>
      <w:r>
        <w:tab/>
        <w:t>Solutions to KI#</w:t>
      </w:r>
      <w:bookmarkEnd w:id="0"/>
      <w:r>
        <w:t>X</w:t>
      </w:r>
      <w:bookmarkEnd w:id="1"/>
    </w:p>
    <w:p w14:paraId="0D1F122D" w14:textId="47590B5A" w:rsidR="00F970C3" w:rsidRPr="00CF4930" w:rsidRDefault="00F970C3" w:rsidP="00F970C3">
      <w:pPr>
        <w:pStyle w:val="Heading3"/>
      </w:pPr>
      <w:bookmarkStart w:id="2" w:name="_Toc204948592"/>
      <w:bookmarkStart w:id="3" w:name="_Toc204948719"/>
      <w:bookmarkStart w:id="4" w:name="_Toc205541432"/>
      <w:bookmarkStart w:id="5" w:name="_Toc207652213"/>
      <w:bookmarkStart w:id="6" w:name="_Toc107843137"/>
      <w:r w:rsidRPr="00CF4930">
        <w:t>6.</w:t>
      </w:r>
      <w:r>
        <w:t>X</w:t>
      </w:r>
      <w:r w:rsidRPr="00CF4930">
        <w:t>.</w:t>
      </w:r>
      <w:r>
        <w:t>Y</w:t>
      </w:r>
      <w:r w:rsidRPr="00CF4930">
        <w:t xml:space="preserve"> </w:t>
      </w:r>
      <w:r w:rsidRPr="00CF4930">
        <w:tab/>
        <w:t>Solution</w:t>
      </w:r>
      <w:r w:rsidRPr="00CF4930">
        <w:rPr>
          <w:rFonts w:hint="eastAsia"/>
        </w:rPr>
        <w:t xml:space="preserve"> #</w:t>
      </w:r>
      <w:r w:rsidRPr="00CF4930">
        <w:t xml:space="preserve">X.Y: </w:t>
      </w:r>
      <w:bookmarkStart w:id="7" w:name="_Hlk210031274"/>
      <w:bookmarkEnd w:id="2"/>
      <w:bookmarkEnd w:id="3"/>
      <w:bookmarkEnd w:id="4"/>
      <w:bookmarkEnd w:id="5"/>
      <w:r w:rsidR="00D537A0">
        <w:t>protect</w:t>
      </w:r>
      <w:r w:rsidR="004E07D9">
        <w:t xml:space="preserve"> </w:t>
      </w:r>
      <w:r w:rsidR="00686BC0">
        <w:t>communication</w:t>
      </w:r>
      <w:r w:rsidR="004E07D9">
        <w:t xml:space="preserve"> between sensing function and entity</w:t>
      </w:r>
      <w:bookmarkEnd w:id="7"/>
    </w:p>
    <w:p w14:paraId="7C090915" w14:textId="77777777" w:rsidR="00F970C3" w:rsidRDefault="00F970C3" w:rsidP="00F970C3">
      <w:pPr>
        <w:pStyle w:val="Heading4"/>
      </w:pPr>
      <w:bookmarkStart w:id="8" w:name="_Toc207652214"/>
      <w:r w:rsidRPr="0092145B">
        <w:t>6.</w:t>
      </w:r>
      <w:r>
        <w:t>X.Y.1</w:t>
      </w:r>
      <w:r>
        <w:tab/>
        <w:t>Introduction</w:t>
      </w:r>
      <w:bookmarkEnd w:id="6"/>
      <w:bookmarkEnd w:id="8"/>
      <w:r>
        <w:t xml:space="preserve"> </w:t>
      </w:r>
    </w:p>
    <w:p w14:paraId="01AE6870" w14:textId="77777777" w:rsidR="00F970C3" w:rsidRDefault="00F970C3" w:rsidP="00F970C3">
      <w:pPr>
        <w:pStyle w:val="EditorsNote"/>
      </w:pPr>
      <w:r>
        <w:t>Editor’s Note: Each solution should list the key issues being addressed.</w:t>
      </w:r>
    </w:p>
    <w:p w14:paraId="1AE94344" w14:textId="5A2605DD" w:rsidR="00F970C3" w:rsidRDefault="007477AD" w:rsidP="00F970C3">
      <w:r>
        <w:t>The solution addresses KI#</w:t>
      </w:r>
      <w:r w:rsidR="004E07D9">
        <w:t>2</w:t>
      </w:r>
      <w:r w:rsidR="009C320A">
        <w:t xml:space="preserve"> to </w:t>
      </w:r>
      <w:r w:rsidR="00263F82" w:rsidRPr="00263F82">
        <w:t>protect sensing operation and</w:t>
      </w:r>
      <w:r w:rsidR="00263F82">
        <w:t xml:space="preserve"> sensing</w:t>
      </w:r>
      <w:r w:rsidR="00263F82" w:rsidRPr="00263F82">
        <w:t xml:space="preserve"> data between sensing function and </w:t>
      </w:r>
      <w:r w:rsidR="00263F82">
        <w:t xml:space="preserve">sensing </w:t>
      </w:r>
      <w:r w:rsidR="00263F82" w:rsidRPr="00263F82">
        <w:t>entity</w:t>
      </w:r>
    </w:p>
    <w:p w14:paraId="587FED3B" w14:textId="28C016D8" w:rsidR="00EF0954" w:rsidRDefault="006E3DA4" w:rsidP="00F970C3">
      <w:r>
        <w:t xml:space="preserve">Key issues related to </w:t>
      </w:r>
      <w:r w:rsidR="00F16FE3" w:rsidRPr="00F16FE3">
        <w:t>System Architecture to Support Sensing</w:t>
      </w:r>
      <w:r w:rsidR="00F16FE3">
        <w:t xml:space="preserve">, </w:t>
      </w:r>
      <w:r w:rsidR="00157273" w:rsidRPr="00415549">
        <w:t>Sensing Entit</w:t>
      </w:r>
      <w:r w:rsidR="00157273" w:rsidRPr="00415549">
        <w:rPr>
          <w:rFonts w:eastAsia="等线"/>
          <w:lang w:eastAsia="zh-CN"/>
        </w:rPr>
        <w:t xml:space="preserve">y </w:t>
      </w:r>
      <w:r w:rsidR="00157273" w:rsidRPr="00415549">
        <w:t>Discovery and (Re-)Selection</w:t>
      </w:r>
      <w:r w:rsidR="00992CB4">
        <w:t xml:space="preserve">, </w:t>
      </w:r>
      <w:r w:rsidR="001B1256" w:rsidRPr="00415549">
        <w:t>Sensing Data and the Associated Information Collection and Transport</w:t>
      </w:r>
      <w:r w:rsidR="001B1256">
        <w:t xml:space="preserve">, </w:t>
      </w:r>
      <w:r w:rsidR="007B4559">
        <w:t>and Configuration of Parameters for Sensing Entities</w:t>
      </w:r>
      <w:r w:rsidR="003B5258">
        <w:t xml:space="preserve"> </w:t>
      </w:r>
      <w:r w:rsidR="00F379EE">
        <w:t>are studied in TR 23.700-14. Based on solutions for those</w:t>
      </w:r>
      <w:r>
        <w:t xml:space="preserve"> KIs, </w:t>
      </w:r>
      <w:r w:rsidR="006578F0">
        <w:t xml:space="preserve">the </w:t>
      </w:r>
      <w:r w:rsidR="00535948">
        <w:t xml:space="preserve">sensing function and sensing entity may connect directly or indirectly, via </w:t>
      </w:r>
      <w:r w:rsidR="003E5DD7">
        <w:t>control plane, user plane or dedicated data plane</w:t>
      </w:r>
      <w:r w:rsidR="003767F4">
        <w:t>.</w:t>
      </w:r>
      <w:r w:rsidR="003E5DD7">
        <w:t xml:space="preserve"> </w:t>
      </w:r>
      <w:r w:rsidR="00B028FF">
        <w:t xml:space="preserve">The sensing entity may register </w:t>
      </w:r>
      <w:r w:rsidR="00ED75CE">
        <w:t>its property and capability to sensing function</w:t>
      </w:r>
      <w:r w:rsidR="00B0150C">
        <w:t>,</w:t>
      </w:r>
      <w:r w:rsidR="00ED75CE">
        <w:t xml:space="preserve"> and t</w:t>
      </w:r>
      <w:r w:rsidR="00CA36A5">
        <w:t>he sensing function select</w:t>
      </w:r>
      <w:r w:rsidR="00B0150C">
        <w:t>s</w:t>
      </w:r>
      <w:r w:rsidR="00CA36A5">
        <w:t xml:space="preserve"> </w:t>
      </w:r>
      <w:r w:rsidR="00042EE5">
        <w:t xml:space="preserve">one or more sensing function for sensing operation based on </w:t>
      </w:r>
      <w:r w:rsidR="00B028FF">
        <w:t xml:space="preserve">sensing service request and </w:t>
      </w:r>
      <w:r w:rsidR="00F5691C">
        <w:t xml:space="preserve">property and capability of the sensing </w:t>
      </w:r>
      <w:r w:rsidR="00A23056">
        <w:t xml:space="preserve">entities. </w:t>
      </w:r>
      <w:r w:rsidR="00225556">
        <w:t>Based on configuration from the sensing function, t</w:t>
      </w:r>
      <w:r w:rsidR="00A23056">
        <w:t>he sens</w:t>
      </w:r>
      <w:r w:rsidR="000416D7">
        <w:t xml:space="preserve">ing entity may report collected sensing data to </w:t>
      </w:r>
      <w:r w:rsidR="00225556">
        <w:t xml:space="preserve">one or more sensing functions </w:t>
      </w:r>
      <w:r w:rsidR="002C1BC1">
        <w:t>which can be same or different to the sensing function triggering the sensing</w:t>
      </w:r>
      <w:r w:rsidR="00C77105">
        <w:t xml:space="preserve"> operation on the sensing entity. The sensing data may be </w:t>
      </w:r>
      <w:r w:rsidR="00B26147">
        <w:t xml:space="preserve">included in </w:t>
      </w:r>
      <w:r w:rsidR="00317D79">
        <w:t>the response of sensing operation configuration</w:t>
      </w:r>
      <w:r w:rsidR="00F26FF6">
        <w:t xml:space="preserve">, or sent in an independent </w:t>
      </w:r>
      <w:r w:rsidR="004118F6">
        <w:t>report after sensing operation configuration.</w:t>
      </w:r>
      <w:r w:rsidR="00EF0954">
        <w:t xml:space="preserve"> </w:t>
      </w:r>
      <w:proofErr w:type="spellStart"/>
      <w:r w:rsidR="00855E32">
        <w:t>gNB</w:t>
      </w:r>
      <w:proofErr w:type="spellEnd"/>
      <w:r w:rsidR="00855E32">
        <w:t xml:space="preserve"> is sensing entity in this release</w:t>
      </w:r>
      <w:r w:rsidR="0031438B">
        <w:t>.</w:t>
      </w:r>
    </w:p>
    <w:p w14:paraId="65440491" w14:textId="5CEF8F25" w:rsidR="00D4779B" w:rsidRDefault="003B6E42" w:rsidP="00F970C3">
      <w:pPr>
        <w:rPr>
          <w:lang w:eastAsia="zh-CN"/>
        </w:rPr>
      </w:pPr>
      <w:r>
        <w:t xml:space="preserve">If sensing entity and sensing function connect </w:t>
      </w:r>
      <w:r w:rsidR="0098518A">
        <w:t xml:space="preserve">indirectly via control plane, </w:t>
      </w:r>
      <w:r w:rsidR="00FF27BD">
        <w:t xml:space="preserve">according to </w:t>
      </w:r>
      <w:r w:rsidR="00200CB9">
        <w:t>clause</w:t>
      </w:r>
      <w:r w:rsidR="008D6686">
        <w:t>s</w:t>
      </w:r>
      <w:r w:rsidR="00200CB9">
        <w:t xml:space="preserve"> 9 </w:t>
      </w:r>
      <w:r w:rsidR="008D6686">
        <w:t xml:space="preserve">and 13 </w:t>
      </w:r>
      <w:r w:rsidR="00200CB9">
        <w:t>of TS 33.501</w:t>
      </w:r>
      <w:r w:rsidR="008D6686">
        <w:t xml:space="preserve">, </w:t>
      </w:r>
      <w:r w:rsidR="00574C13" w:rsidRPr="00574C13">
        <w:t>Security mechanisms for the N2 interface</w:t>
      </w:r>
      <w:r w:rsidR="00574C13">
        <w:rPr>
          <w:rFonts w:hint="eastAsia"/>
          <w:lang w:eastAsia="zh-CN"/>
        </w:rPr>
        <w:t xml:space="preserve"> shall be supported between sensing entity and AMF, and</w:t>
      </w:r>
      <w:r w:rsidR="00264040">
        <w:rPr>
          <w:rFonts w:hint="eastAsia"/>
          <w:lang w:eastAsia="zh-CN"/>
        </w:rPr>
        <w:t xml:space="preserve"> SBI security </w:t>
      </w:r>
      <w:r w:rsidR="00BE4593">
        <w:rPr>
          <w:rFonts w:hint="eastAsia"/>
          <w:lang w:eastAsia="zh-CN"/>
        </w:rPr>
        <w:t>shall be supported between AMF and sensing function.</w:t>
      </w:r>
    </w:p>
    <w:p w14:paraId="34A4AED8" w14:textId="07F9338B" w:rsidR="00BE4593" w:rsidRDefault="00BE4593" w:rsidP="00F970C3">
      <w:pPr>
        <w:rPr>
          <w:lang w:eastAsia="zh-CN"/>
        </w:rPr>
      </w:pPr>
      <w:r>
        <w:t xml:space="preserve">If sensing entity and sensing function connect indirectly via </w:t>
      </w:r>
      <w:r>
        <w:rPr>
          <w:rFonts w:hint="eastAsia"/>
          <w:lang w:eastAsia="zh-CN"/>
        </w:rPr>
        <w:t>user</w:t>
      </w:r>
      <w:r>
        <w:t xml:space="preserve"> plane, according to clauses 9 of TS 33.501, </w:t>
      </w:r>
      <w:r w:rsidRPr="00574C13">
        <w:t>Security mechanisms for the N</w:t>
      </w:r>
      <w:r w:rsidR="0072230E">
        <w:rPr>
          <w:rFonts w:hint="eastAsia"/>
          <w:lang w:eastAsia="zh-CN"/>
        </w:rPr>
        <w:t>3</w:t>
      </w:r>
      <w:r w:rsidRPr="00574C13">
        <w:t xml:space="preserve"> interface</w:t>
      </w:r>
      <w:r>
        <w:rPr>
          <w:rFonts w:hint="eastAsia"/>
          <w:lang w:eastAsia="zh-CN"/>
        </w:rPr>
        <w:t xml:space="preserve"> shall be supported between sensing entity and </w:t>
      </w:r>
      <w:r w:rsidR="0072230E">
        <w:rPr>
          <w:rFonts w:hint="eastAsia"/>
          <w:lang w:eastAsia="zh-CN"/>
        </w:rPr>
        <w:t>UPF</w:t>
      </w:r>
      <w:r>
        <w:rPr>
          <w:rFonts w:hint="eastAsia"/>
          <w:lang w:eastAsia="zh-CN"/>
        </w:rPr>
        <w:t>.</w:t>
      </w:r>
    </w:p>
    <w:p w14:paraId="276192D7" w14:textId="086CD77C" w:rsidR="00782DEF" w:rsidRPr="00972797" w:rsidRDefault="003F5AB6" w:rsidP="00F970C3">
      <w:pPr>
        <w:rPr>
          <w:color w:val="FF0000"/>
          <w:lang w:eastAsia="zh-CN"/>
        </w:rPr>
      </w:pPr>
      <w:r w:rsidRPr="00972797">
        <w:rPr>
          <w:color w:val="FF0000"/>
          <w:lang w:eastAsia="zh-CN"/>
        </w:rPr>
        <w:t>Editor’s note:</w:t>
      </w:r>
      <w:r w:rsidR="00972797" w:rsidRPr="00972797">
        <w:rPr>
          <w:color w:val="FF0000"/>
          <w:lang w:eastAsia="zh-CN"/>
        </w:rPr>
        <w:t xml:space="preserve"> </w:t>
      </w:r>
      <w:r w:rsidR="00972797" w:rsidRPr="00972797">
        <w:rPr>
          <w:color w:val="FF0000"/>
        </w:rPr>
        <w:t>As sensing architecture and procedures</w:t>
      </w:r>
      <w:r w:rsidR="00972797">
        <w:rPr>
          <w:color w:val="FF0000"/>
        </w:rPr>
        <w:t xml:space="preserve"> </w:t>
      </w:r>
      <w:r w:rsidR="00972797" w:rsidRPr="00972797">
        <w:rPr>
          <w:color w:val="FF0000"/>
        </w:rPr>
        <w:t>are still under discussion in TR 23.700-14,</w:t>
      </w:r>
      <w:r w:rsidRPr="00972797">
        <w:rPr>
          <w:color w:val="FF0000"/>
          <w:lang w:eastAsia="zh-CN"/>
        </w:rPr>
        <w:t xml:space="preserve"> how to</w:t>
      </w:r>
      <w:r w:rsidR="00782DEF" w:rsidRPr="00972797">
        <w:rPr>
          <w:rFonts w:hint="eastAsia"/>
          <w:color w:val="FF0000"/>
          <w:lang w:eastAsia="zh-CN"/>
        </w:rPr>
        <w:t xml:space="preserve"> enable end to end protection between sensing entity and sensing function </w:t>
      </w:r>
      <w:r w:rsidR="006B6C75" w:rsidRPr="00972797">
        <w:rPr>
          <w:color w:val="FF0000"/>
          <w:lang w:eastAsia="zh-CN"/>
        </w:rPr>
        <w:t>is FF</w:t>
      </w:r>
      <w:r w:rsidR="00972797">
        <w:rPr>
          <w:color w:val="FF0000"/>
          <w:lang w:eastAsia="zh-CN"/>
        </w:rPr>
        <w:t>S</w:t>
      </w:r>
      <w:r w:rsidR="00782DEF" w:rsidRPr="00972797">
        <w:rPr>
          <w:rFonts w:hint="eastAsia"/>
          <w:color w:val="FF0000"/>
          <w:lang w:eastAsia="zh-CN"/>
        </w:rPr>
        <w:t>.</w:t>
      </w:r>
    </w:p>
    <w:p w14:paraId="1C79164A" w14:textId="1DDCD048" w:rsidR="00F970C3" w:rsidRDefault="00F970C3" w:rsidP="00F970C3">
      <w:pPr>
        <w:pStyle w:val="Heading4"/>
      </w:pPr>
      <w:bookmarkStart w:id="9" w:name="_Toc107843139"/>
      <w:bookmarkStart w:id="10" w:name="_Toc207652216"/>
      <w:r w:rsidRPr="0092145B">
        <w:lastRenderedPageBreak/>
        <w:t>6.</w:t>
      </w:r>
      <w:r>
        <w:t>X.</w:t>
      </w:r>
      <w:r w:rsidRPr="00C17B0E">
        <w:t>Y</w:t>
      </w:r>
      <w:r>
        <w:t>.3</w:t>
      </w:r>
      <w:r>
        <w:tab/>
        <w:t>Evaluation</w:t>
      </w:r>
      <w:bookmarkEnd w:id="9"/>
      <w:bookmarkEnd w:id="10"/>
    </w:p>
    <w:p w14:paraId="6C58D5FE" w14:textId="77777777" w:rsidR="00F970C3" w:rsidRDefault="00F970C3" w:rsidP="00F970C3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2A21B" w14:textId="77777777" w:rsidR="007A7AF9" w:rsidRDefault="007A7AF9">
      <w:r>
        <w:separator/>
      </w:r>
    </w:p>
  </w:endnote>
  <w:endnote w:type="continuationSeparator" w:id="0">
    <w:p w14:paraId="4E45A723" w14:textId="77777777" w:rsidR="007A7AF9" w:rsidRDefault="007A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9081" w14:textId="77777777" w:rsidR="007A7AF9" w:rsidRDefault="007A7AF9">
      <w:r>
        <w:separator/>
      </w:r>
    </w:p>
  </w:footnote>
  <w:footnote w:type="continuationSeparator" w:id="0">
    <w:p w14:paraId="7F075206" w14:textId="77777777" w:rsidR="007A7AF9" w:rsidRDefault="007A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E6E82"/>
    <w:multiLevelType w:val="hybridMultilevel"/>
    <w:tmpl w:val="9A66DB8C"/>
    <w:lvl w:ilvl="0" w:tplc="10B2C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6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C9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7A7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8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A3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7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40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9C20C7"/>
    <w:multiLevelType w:val="hybridMultilevel"/>
    <w:tmpl w:val="3BE645E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24F52"/>
    <w:multiLevelType w:val="hybridMultilevel"/>
    <w:tmpl w:val="66E2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907959">
    <w:abstractNumId w:val="2"/>
  </w:num>
  <w:num w:numId="2" w16cid:durableId="1530987904">
    <w:abstractNumId w:val="0"/>
  </w:num>
  <w:num w:numId="3" w16cid:durableId="1362051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D9"/>
    <w:rsid w:val="0001110C"/>
    <w:rsid w:val="00014416"/>
    <w:rsid w:val="00032590"/>
    <w:rsid w:val="000416D7"/>
    <w:rsid w:val="00042EE5"/>
    <w:rsid w:val="00053741"/>
    <w:rsid w:val="0006101D"/>
    <w:rsid w:val="000716AF"/>
    <w:rsid w:val="0007243A"/>
    <w:rsid w:val="0008421F"/>
    <w:rsid w:val="00093248"/>
    <w:rsid w:val="000947B7"/>
    <w:rsid w:val="000A71B1"/>
    <w:rsid w:val="000B4750"/>
    <w:rsid w:val="000B59EB"/>
    <w:rsid w:val="000D1AA3"/>
    <w:rsid w:val="000D384A"/>
    <w:rsid w:val="000E14EB"/>
    <w:rsid w:val="000F1981"/>
    <w:rsid w:val="0010504F"/>
    <w:rsid w:val="001070AB"/>
    <w:rsid w:val="00130558"/>
    <w:rsid w:val="0013798C"/>
    <w:rsid w:val="00141EBC"/>
    <w:rsid w:val="001523AC"/>
    <w:rsid w:val="00157273"/>
    <w:rsid w:val="001604A8"/>
    <w:rsid w:val="00160B8D"/>
    <w:rsid w:val="00163879"/>
    <w:rsid w:val="001757E7"/>
    <w:rsid w:val="0019301C"/>
    <w:rsid w:val="001B093A"/>
    <w:rsid w:val="001B1256"/>
    <w:rsid w:val="001B2321"/>
    <w:rsid w:val="001C30D2"/>
    <w:rsid w:val="001C5CF1"/>
    <w:rsid w:val="001D2881"/>
    <w:rsid w:val="001F1950"/>
    <w:rsid w:val="002000EF"/>
    <w:rsid w:val="00200CB9"/>
    <w:rsid w:val="0020462E"/>
    <w:rsid w:val="00206FEF"/>
    <w:rsid w:val="002122AC"/>
    <w:rsid w:val="00212B58"/>
    <w:rsid w:val="00214DF0"/>
    <w:rsid w:val="00225556"/>
    <w:rsid w:val="00227D71"/>
    <w:rsid w:val="00233A08"/>
    <w:rsid w:val="00233F3B"/>
    <w:rsid w:val="00236083"/>
    <w:rsid w:val="00244A18"/>
    <w:rsid w:val="002474B7"/>
    <w:rsid w:val="00257FB0"/>
    <w:rsid w:val="00263F82"/>
    <w:rsid w:val="00264040"/>
    <w:rsid w:val="00266561"/>
    <w:rsid w:val="00267F60"/>
    <w:rsid w:val="00271B5F"/>
    <w:rsid w:val="00285F92"/>
    <w:rsid w:val="00286BE1"/>
    <w:rsid w:val="00287C53"/>
    <w:rsid w:val="002B4E75"/>
    <w:rsid w:val="002C1BC1"/>
    <w:rsid w:val="002C7896"/>
    <w:rsid w:val="002D4927"/>
    <w:rsid w:val="002D5A0F"/>
    <w:rsid w:val="002E052D"/>
    <w:rsid w:val="002E2B70"/>
    <w:rsid w:val="002E3283"/>
    <w:rsid w:val="00313C21"/>
    <w:rsid w:val="00314238"/>
    <w:rsid w:val="0031438B"/>
    <w:rsid w:val="00317D79"/>
    <w:rsid w:val="0032150F"/>
    <w:rsid w:val="00342F60"/>
    <w:rsid w:val="00353EAB"/>
    <w:rsid w:val="00357E39"/>
    <w:rsid w:val="003767F4"/>
    <w:rsid w:val="00390BDE"/>
    <w:rsid w:val="003931FA"/>
    <w:rsid w:val="00394F78"/>
    <w:rsid w:val="003A5A6D"/>
    <w:rsid w:val="003B07D2"/>
    <w:rsid w:val="003B5258"/>
    <w:rsid w:val="003B56F0"/>
    <w:rsid w:val="003B6E42"/>
    <w:rsid w:val="003C1D7B"/>
    <w:rsid w:val="003E5DD7"/>
    <w:rsid w:val="003E7ABE"/>
    <w:rsid w:val="003F5AB6"/>
    <w:rsid w:val="003F5ED3"/>
    <w:rsid w:val="004054C1"/>
    <w:rsid w:val="004118F6"/>
    <w:rsid w:val="00413AB8"/>
    <w:rsid w:val="0041457A"/>
    <w:rsid w:val="00421D94"/>
    <w:rsid w:val="004232D7"/>
    <w:rsid w:val="00436BEB"/>
    <w:rsid w:val="0044235F"/>
    <w:rsid w:val="00444931"/>
    <w:rsid w:val="0045148D"/>
    <w:rsid w:val="004541BA"/>
    <w:rsid w:val="00454F98"/>
    <w:rsid w:val="00460AA7"/>
    <w:rsid w:val="004721C0"/>
    <w:rsid w:val="0047614A"/>
    <w:rsid w:val="0048454F"/>
    <w:rsid w:val="00490F02"/>
    <w:rsid w:val="00491B71"/>
    <w:rsid w:val="0049647F"/>
    <w:rsid w:val="004A28D7"/>
    <w:rsid w:val="004B6CEB"/>
    <w:rsid w:val="004D39C8"/>
    <w:rsid w:val="004D3ECE"/>
    <w:rsid w:val="004D5E2A"/>
    <w:rsid w:val="004E015F"/>
    <w:rsid w:val="004E07D9"/>
    <w:rsid w:val="004E2F92"/>
    <w:rsid w:val="004F53D7"/>
    <w:rsid w:val="004F7FBE"/>
    <w:rsid w:val="00512F1F"/>
    <w:rsid w:val="0051513A"/>
    <w:rsid w:val="0051688C"/>
    <w:rsid w:val="005208D7"/>
    <w:rsid w:val="005333FE"/>
    <w:rsid w:val="00535948"/>
    <w:rsid w:val="00543F2A"/>
    <w:rsid w:val="00567488"/>
    <w:rsid w:val="00574C13"/>
    <w:rsid w:val="00582CFD"/>
    <w:rsid w:val="00587CB1"/>
    <w:rsid w:val="0059518C"/>
    <w:rsid w:val="005A2880"/>
    <w:rsid w:val="005B61CE"/>
    <w:rsid w:val="005B681B"/>
    <w:rsid w:val="005B734D"/>
    <w:rsid w:val="005B7D9B"/>
    <w:rsid w:val="005C7944"/>
    <w:rsid w:val="005D57DA"/>
    <w:rsid w:val="005E3E3E"/>
    <w:rsid w:val="005F0650"/>
    <w:rsid w:val="005F3C86"/>
    <w:rsid w:val="005F5320"/>
    <w:rsid w:val="00610FC8"/>
    <w:rsid w:val="00635DF7"/>
    <w:rsid w:val="00641CDB"/>
    <w:rsid w:val="006441A3"/>
    <w:rsid w:val="00647742"/>
    <w:rsid w:val="00653E2A"/>
    <w:rsid w:val="006578F0"/>
    <w:rsid w:val="00667ACF"/>
    <w:rsid w:val="00672427"/>
    <w:rsid w:val="00682620"/>
    <w:rsid w:val="00686BC0"/>
    <w:rsid w:val="00694B5F"/>
    <w:rsid w:val="0069541A"/>
    <w:rsid w:val="006A577F"/>
    <w:rsid w:val="006B04B6"/>
    <w:rsid w:val="006B559B"/>
    <w:rsid w:val="006B6C75"/>
    <w:rsid w:val="006C1DA8"/>
    <w:rsid w:val="006C3287"/>
    <w:rsid w:val="006D1301"/>
    <w:rsid w:val="006E3DA4"/>
    <w:rsid w:val="006E567C"/>
    <w:rsid w:val="006E6009"/>
    <w:rsid w:val="00715F89"/>
    <w:rsid w:val="0072230E"/>
    <w:rsid w:val="00732D28"/>
    <w:rsid w:val="00735AD2"/>
    <w:rsid w:val="007477AD"/>
    <w:rsid w:val="007520D0"/>
    <w:rsid w:val="007560B8"/>
    <w:rsid w:val="007605F5"/>
    <w:rsid w:val="00761446"/>
    <w:rsid w:val="007637BD"/>
    <w:rsid w:val="00767C2F"/>
    <w:rsid w:val="00775E92"/>
    <w:rsid w:val="007774F1"/>
    <w:rsid w:val="00780A06"/>
    <w:rsid w:val="00782DEF"/>
    <w:rsid w:val="00785301"/>
    <w:rsid w:val="00793D77"/>
    <w:rsid w:val="00794C87"/>
    <w:rsid w:val="007A7AF9"/>
    <w:rsid w:val="007B4559"/>
    <w:rsid w:val="007D11D4"/>
    <w:rsid w:val="007D795F"/>
    <w:rsid w:val="007F01B8"/>
    <w:rsid w:val="008141DA"/>
    <w:rsid w:val="00814CBE"/>
    <w:rsid w:val="008154BF"/>
    <w:rsid w:val="00823CAA"/>
    <w:rsid w:val="0082707E"/>
    <w:rsid w:val="00832A66"/>
    <w:rsid w:val="00837FDA"/>
    <w:rsid w:val="00853962"/>
    <w:rsid w:val="00855E32"/>
    <w:rsid w:val="008628A1"/>
    <w:rsid w:val="0086460D"/>
    <w:rsid w:val="0087625C"/>
    <w:rsid w:val="00876C6B"/>
    <w:rsid w:val="00881432"/>
    <w:rsid w:val="008A355B"/>
    <w:rsid w:val="008B4AAF"/>
    <w:rsid w:val="008B60A9"/>
    <w:rsid w:val="008C60FF"/>
    <w:rsid w:val="008D2ACF"/>
    <w:rsid w:val="008D32EC"/>
    <w:rsid w:val="008D6686"/>
    <w:rsid w:val="008E41BB"/>
    <w:rsid w:val="008F3635"/>
    <w:rsid w:val="00900801"/>
    <w:rsid w:val="0091507E"/>
    <w:rsid w:val="009158D2"/>
    <w:rsid w:val="0092551D"/>
    <w:rsid w:val="009255E7"/>
    <w:rsid w:val="00930D22"/>
    <w:rsid w:val="00931E1F"/>
    <w:rsid w:val="009376D5"/>
    <w:rsid w:val="00941A00"/>
    <w:rsid w:val="00951782"/>
    <w:rsid w:val="00967336"/>
    <w:rsid w:val="00967CF1"/>
    <w:rsid w:val="00972797"/>
    <w:rsid w:val="00975FE6"/>
    <w:rsid w:val="009815E6"/>
    <w:rsid w:val="00982BA7"/>
    <w:rsid w:val="0098518A"/>
    <w:rsid w:val="00992CB4"/>
    <w:rsid w:val="009948F3"/>
    <w:rsid w:val="009951CC"/>
    <w:rsid w:val="009A0E65"/>
    <w:rsid w:val="009A21B0"/>
    <w:rsid w:val="009A6A6B"/>
    <w:rsid w:val="009B70AD"/>
    <w:rsid w:val="009C320A"/>
    <w:rsid w:val="009D1D48"/>
    <w:rsid w:val="009D2809"/>
    <w:rsid w:val="009D32E1"/>
    <w:rsid w:val="009D712D"/>
    <w:rsid w:val="009D7ACC"/>
    <w:rsid w:val="009E7FA8"/>
    <w:rsid w:val="009F6D74"/>
    <w:rsid w:val="00A15EE3"/>
    <w:rsid w:val="00A23056"/>
    <w:rsid w:val="00A34787"/>
    <w:rsid w:val="00A41933"/>
    <w:rsid w:val="00A8050C"/>
    <w:rsid w:val="00A93421"/>
    <w:rsid w:val="00A97832"/>
    <w:rsid w:val="00AA1D41"/>
    <w:rsid w:val="00AA3929"/>
    <w:rsid w:val="00AA3DBE"/>
    <w:rsid w:val="00AA7D95"/>
    <w:rsid w:val="00AA7E59"/>
    <w:rsid w:val="00AB5E8A"/>
    <w:rsid w:val="00AC250A"/>
    <w:rsid w:val="00AD09B9"/>
    <w:rsid w:val="00AD1101"/>
    <w:rsid w:val="00AE35AD"/>
    <w:rsid w:val="00AF5C18"/>
    <w:rsid w:val="00B00E70"/>
    <w:rsid w:val="00B0150C"/>
    <w:rsid w:val="00B028FF"/>
    <w:rsid w:val="00B1367C"/>
    <w:rsid w:val="00B1513B"/>
    <w:rsid w:val="00B21A18"/>
    <w:rsid w:val="00B26147"/>
    <w:rsid w:val="00B41104"/>
    <w:rsid w:val="00B47DCB"/>
    <w:rsid w:val="00B510E8"/>
    <w:rsid w:val="00B716F9"/>
    <w:rsid w:val="00B825AB"/>
    <w:rsid w:val="00BA4BE2"/>
    <w:rsid w:val="00BA653A"/>
    <w:rsid w:val="00BB5F33"/>
    <w:rsid w:val="00BC4F11"/>
    <w:rsid w:val="00BC70E0"/>
    <w:rsid w:val="00BD1620"/>
    <w:rsid w:val="00BD3407"/>
    <w:rsid w:val="00BD6567"/>
    <w:rsid w:val="00BE4593"/>
    <w:rsid w:val="00BF3721"/>
    <w:rsid w:val="00C06072"/>
    <w:rsid w:val="00C25380"/>
    <w:rsid w:val="00C27600"/>
    <w:rsid w:val="00C418AA"/>
    <w:rsid w:val="00C474F6"/>
    <w:rsid w:val="00C56F8B"/>
    <w:rsid w:val="00C601CB"/>
    <w:rsid w:val="00C723D8"/>
    <w:rsid w:val="00C725D6"/>
    <w:rsid w:val="00C75020"/>
    <w:rsid w:val="00C77105"/>
    <w:rsid w:val="00C8220E"/>
    <w:rsid w:val="00C86F41"/>
    <w:rsid w:val="00C87441"/>
    <w:rsid w:val="00C93D83"/>
    <w:rsid w:val="00C95B87"/>
    <w:rsid w:val="00CA36A5"/>
    <w:rsid w:val="00CB36FF"/>
    <w:rsid w:val="00CB5B77"/>
    <w:rsid w:val="00CC0CAD"/>
    <w:rsid w:val="00CC4471"/>
    <w:rsid w:val="00CD1C7B"/>
    <w:rsid w:val="00CD4C05"/>
    <w:rsid w:val="00CF1992"/>
    <w:rsid w:val="00D001E3"/>
    <w:rsid w:val="00D04BC8"/>
    <w:rsid w:val="00D05B42"/>
    <w:rsid w:val="00D07287"/>
    <w:rsid w:val="00D11B9F"/>
    <w:rsid w:val="00D13DAB"/>
    <w:rsid w:val="00D17996"/>
    <w:rsid w:val="00D22780"/>
    <w:rsid w:val="00D2576E"/>
    <w:rsid w:val="00D30C7A"/>
    <w:rsid w:val="00D318B2"/>
    <w:rsid w:val="00D37694"/>
    <w:rsid w:val="00D4412C"/>
    <w:rsid w:val="00D4779B"/>
    <w:rsid w:val="00D504BC"/>
    <w:rsid w:val="00D52324"/>
    <w:rsid w:val="00D537A0"/>
    <w:rsid w:val="00D5491F"/>
    <w:rsid w:val="00D5560C"/>
    <w:rsid w:val="00D55D14"/>
    <w:rsid w:val="00D55FB4"/>
    <w:rsid w:val="00D61F3F"/>
    <w:rsid w:val="00D90EEA"/>
    <w:rsid w:val="00D9365A"/>
    <w:rsid w:val="00DA2609"/>
    <w:rsid w:val="00DB0887"/>
    <w:rsid w:val="00DB2089"/>
    <w:rsid w:val="00DC7ACE"/>
    <w:rsid w:val="00DD0B91"/>
    <w:rsid w:val="00DD0CC6"/>
    <w:rsid w:val="00DE28BB"/>
    <w:rsid w:val="00DE35E1"/>
    <w:rsid w:val="00DE36F9"/>
    <w:rsid w:val="00DF63C6"/>
    <w:rsid w:val="00E03EB6"/>
    <w:rsid w:val="00E103C4"/>
    <w:rsid w:val="00E1464D"/>
    <w:rsid w:val="00E15121"/>
    <w:rsid w:val="00E220EE"/>
    <w:rsid w:val="00E25D01"/>
    <w:rsid w:val="00E43A33"/>
    <w:rsid w:val="00E54C0A"/>
    <w:rsid w:val="00E571A1"/>
    <w:rsid w:val="00E647E3"/>
    <w:rsid w:val="00E66154"/>
    <w:rsid w:val="00E93BEA"/>
    <w:rsid w:val="00EB0E05"/>
    <w:rsid w:val="00EB3B04"/>
    <w:rsid w:val="00EB55F2"/>
    <w:rsid w:val="00EC0ADB"/>
    <w:rsid w:val="00EC6ED3"/>
    <w:rsid w:val="00ED60C3"/>
    <w:rsid w:val="00ED6E85"/>
    <w:rsid w:val="00ED75CE"/>
    <w:rsid w:val="00EE4CD1"/>
    <w:rsid w:val="00EE7110"/>
    <w:rsid w:val="00EF0954"/>
    <w:rsid w:val="00EF1C0F"/>
    <w:rsid w:val="00EF5902"/>
    <w:rsid w:val="00EF6433"/>
    <w:rsid w:val="00F0214D"/>
    <w:rsid w:val="00F130A9"/>
    <w:rsid w:val="00F16FE3"/>
    <w:rsid w:val="00F21090"/>
    <w:rsid w:val="00F26FF6"/>
    <w:rsid w:val="00F30FD1"/>
    <w:rsid w:val="00F325DB"/>
    <w:rsid w:val="00F379EE"/>
    <w:rsid w:val="00F42F7E"/>
    <w:rsid w:val="00F431B2"/>
    <w:rsid w:val="00F456A3"/>
    <w:rsid w:val="00F45D9F"/>
    <w:rsid w:val="00F5691C"/>
    <w:rsid w:val="00F57C87"/>
    <w:rsid w:val="00F607CB"/>
    <w:rsid w:val="00F611B6"/>
    <w:rsid w:val="00F64D5B"/>
    <w:rsid w:val="00F6525A"/>
    <w:rsid w:val="00F65614"/>
    <w:rsid w:val="00F855E1"/>
    <w:rsid w:val="00F90FE9"/>
    <w:rsid w:val="00F95738"/>
    <w:rsid w:val="00F966E3"/>
    <w:rsid w:val="00F970C3"/>
    <w:rsid w:val="00F9765C"/>
    <w:rsid w:val="00FA4E87"/>
    <w:rsid w:val="00FC56F9"/>
    <w:rsid w:val="00FC61A3"/>
    <w:rsid w:val="00FE1D46"/>
    <w:rsid w:val="00FE3D92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F970C3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970C3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F42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4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2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25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4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03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62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2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5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598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74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5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638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530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64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6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5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1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88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42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0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18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3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8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63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4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35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Ping (NSB)</cp:lastModifiedBy>
  <cp:revision>366</cp:revision>
  <cp:lastPrinted>1899-12-31T23:00:00Z</cp:lastPrinted>
  <dcterms:created xsi:type="dcterms:W3CDTF">2021-08-04T10:39:00Z</dcterms:created>
  <dcterms:modified xsi:type="dcterms:W3CDTF">2025-10-06T08:32:00Z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